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3240"/>
        <w:gridCol w:w="1710"/>
        <w:gridCol w:w="1440"/>
        <w:gridCol w:w="2700"/>
      </w:tblGrid>
      <w:tr w:rsidR="00DB1C2F" w:rsidRPr="00303C7E" w:rsidTr="00451BE1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1C2F" w:rsidRPr="00303C7E" w:rsidRDefault="00DB1C2F" w:rsidP="00DA600F">
            <w:pPr>
              <w:jc w:val="center"/>
              <w:rPr>
                <w:b/>
              </w:rPr>
            </w:pPr>
            <w:bookmarkStart w:id="0" w:name="_GoBack"/>
            <w:bookmarkEnd w:id="0"/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1C2F" w:rsidRPr="00303C7E" w:rsidRDefault="00DB1C2F" w:rsidP="00DA600F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1C2F" w:rsidRPr="00303C7E" w:rsidRDefault="00DB1C2F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1C2F" w:rsidRPr="00303C7E" w:rsidRDefault="00DB1C2F" w:rsidP="00DA600F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A66BD2" wp14:editId="56833F8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-301625</wp:posOffset>
                      </wp:positionV>
                      <wp:extent cx="320040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C2F" w:rsidRPr="00A203BC" w:rsidRDefault="00DB1C2F" w:rsidP="00745BC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4th Grade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Math Curriculum Map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1st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-23.75pt;width:25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" filled="f" stroked="f">
                      <v:textbox style="mso-fit-shape-to-text:t">
                        <w:txbxContent>
                          <w:p w:rsidR="00DB1C2F" w:rsidRPr="00A203BC" w:rsidRDefault="00DB1C2F" w:rsidP="00745B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Math Curriculum Map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1st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1C2F" w:rsidRPr="00303C7E" w:rsidRDefault="00DB1C2F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Resources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1C2F" w:rsidRPr="00303C7E" w:rsidRDefault="00DB1C2F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Vocabulary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1C2F" w:rsidRPr="00303C7E" w:rsidRDefault="00A44DE5" w:rsidP="00DA600F">
            <w:pPr>
              <w:jc w:val="center"/>
              <w:rPr>
                <w:b/>
              </w:rPr>
            </w:pPr>
            <w:r>
              <w:rPr>
                <w:b/>
              </w:rPr>
              <w:t>Essential Questions</w:t>
            </w:r>
          </w:p>
        </w:tc>
      </w:tr>
      <w:tr w:rsidR="00451BE1" w:rsidRPr="00303C7E" w:rsidTr="00451BE1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451BE1" w:rsidRPr="00303C7E" w:rsidRDefault="00451BE1" w:rsidP="00745BC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Numbers and Operations in Base Ten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451BE1" w:rsidRPr="00303C7E" w:rsidRDefault="00451BE1" w:rsidP="00745BCC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Generalize place value understanding for multi-digit whole numbers.</w:t>
            </w:r>
          </w:p>
        </w:tc>
        <w:tc>
          <w:tcPr>
            <w:tcW w:w="3600" w:type="dxa"/>
            <w:shd w:val="clear" w:color="auto" w:fill="auto"/>
          </w:tcPr>
          <w:p w:rsidR="00451BE1" w:rsidRDefault="00451BE1" w:rsidP="00DB1C2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4.NBT.1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t>Generalize place value understanding for multi-digit whole numbers.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1. Recognize that in a multi-digit whole number, a digit in one place represents ten times what it represents in the place to its right. For example, recognize that 700 ÷ 70 = 10 by applying concepts of place value and division.</w:t>
            </w:r>
          </w:p>
        </w:tc>
        <w:tc>
          <w:tcPr>
            <w:tcW w:w="3240" w:type="dxa"/>
            <w:shd w:val="clear" w:color="auto" w:fill="auto"/>
          </w:tcPr>
          <w:p w:rsidR="00451BE1" w:rsidRDefault="00451BE1" w:rsidP="00DB1C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 I can explain the value of each digit in a multi-digit number as ten times the digit to the right.  </w:t>
            </w:r>
          </w:p>
        </w:tc>
        <w:tc>
          <w:tcPr>
            <w:tcW w:w="1710" w:type="dxa"/>
            <w:shd w:val="clear" w:color="auto" w:fill="auto"/>
          </w:tcPr>
          <w:p w:rsidR="00451BE1" w:rsidRDefault="00451BE1" w:rsidP="00DB1C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TOPIC 1             1-1, 1-2,           12-1, 1-3A</w:t>
            </w:r>
          </w:p>
        </w:tc>
        <w:tc>
          <w:tcPr>
            <w:tcW w:w="1440" w:type="dxa"/>
            <w:shd w:val="clear" w:color="auto" w:fill="auto"/>
          </w:tcPr>
          <w:p w:rsidR="00451BE1" w:rsidRDefault="00451BE1" w:rsidP="007576F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Place value      Base ten system</w:t>
            </w:r>
          </w:p>
        </w:tc>
        <w:tc>
          <w:tcPr>
            <w:tcW w:w="2700" w:type="dxa"/>
          </w:tcPr>
          <w:p w:rsidR="00451BE1" w:rsidRDefault="00451BE1" w:rsidP="00757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 How does a digit's position affect its value?                                      2.  How do place values relate to each other?                                            3. How do place values increase and decrease by powers of ten?    </w:t>
            </w:r>
          </w:p>
          <w:p w:rsidR="00451BE1" w:rsidRDefault="00451BE1" w:rsidP="00757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 How can I recognize place value patterns?                                       5. How are place value patterns repeated in numbers?</w:t>
            </w:r>
          </w:p>
          <w:p w:rsidR="00451BE1" w:rsidRDefault="00451BE1" w:rsidP="00757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 are patterns of tens a structure of our numbers system?</w:t>
            </w:r>
          </w:p>
        </w:tc>
      </w:tr>
      <w:tr w:rsidR="00451BE1" w:rsidRPr="00303C7E" w:rsidTr="00451BE1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451BE1" w:rsidRPr="00303C7E" w:rsidRDefault="00451BE1" w:rsidP="00745BC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451BE1" w:rsidRPr="00303C7E" w:rsidRDefault="00451BE1" w:rsidP="00745BC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51BE1" w:rsidRDefault="00451BE1" w:rsidP="00451BE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4.NBT.2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2. Read and write multi-digit whole numbers using base-ten numerals, number names, and expanded form. Compare two multi-digit numbers</w:t>
            </w:r>
            <w:r>
              <w:rPr>
                <w:rFonts w:ascii="Calibri" w:hAnsi="Calibri"/>
                <w:color w:val="000000"/>
              </w:rPr>
              <w:br/>
              <w:t>based on meanings of the digits in each place, using &gt;, =, and &lt; symbols to record the results of comparisons.</w:t>
            </w:r>
          </w:p>
        </w:tc>
        <w:tc>
          <w:tcPr>
            <w:tcW w:w="3240" w:type="dxa"/>
            <w:shd w:val="clear" w:color="auto" w:fill="auto"/>
          </w:tcPr>
          <w:p w:rsidR="00451BE1" w:rsidRDefault="00451BE1" w:rsidP="00DB1C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 I can read and write a multi-digit number in word form, base-ten numerals, and expanded form.  (K)                                                 2.  I can compare two multi-digit number using place value and record the comparison using symbols &lt;, &gt;, or =. (S)  </w:t>
            </w:r>
          </w:p>
        </w:tc>
        <w:tc>
          <w:tcPr>
            <w:tcW w:w="1710" w:type="dxa"/>
            <w:shd w:val="clear" w:color="auto" w:fill="auto"/>
          </w:tcPr>
          <w:p w:rsidR="00451BE1" w:rsidRDefault="00451BE1" w:rsidP="00DB1C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Topic 1 &amp;12      1-1, 1-2,              1-3, 12-1,          12-2</w:t>
            </w:r>
          </w:p>
        </w:tc>
        <w:tc>
          <w:tcPr>
            <w:tcW w:w="1440" w:type="dxa"/>
            <w:shd w:val="clear" w:color="auto" w:fill="auto"/>
          </w:tcPr>
          <w:p w:rsidR="00451BE1" w:rsidRDefault="00451BE1" w:rsidP="007576F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Standard              Word              Expanded</w:t>
            </w:r>
          </w:p>
        </w:tc>
        <w:tc>
          <w:tcPr>
            <w:tcW w:w="2700" w:type="dxa"/>
          </w:tcPr>
          <w:p w:rsidR="00451BE1" w:rsidRDefault="00451BE1" w:rsidP="00757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What are the different ways I can represent numbers?  </w:t>
            </w:r>
          </w:p>
          <w:p w:rsidR="00451BE1" w:rsidRDefault="00451BE1" w:rsidP="00757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How does place value help to compare numbers?</w:t>
            </w:r>
          </w:p>
        </w:tc>
      </w:tr>
      <w:tr w:rsidR="00451BE1" w:rsidRPr="00303C7E" w:rsidTr="00451BE1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451BE1" w:rsidRPr="00303C7E" w:rsidRDefault="00451BE1" w:rsidP="00745BC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451BE1" w:rsidRPr="00303C7E" w:rsidRDefault="00451BE1" w:rsidP="00745BC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451BE1" w:rsidRDefault="00451BE1" w:rsidP="00451BE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4.NBT.3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3. Use place value understanding to round multi-digit whole numbers to any place.</w:t>
            </w:r>
          </w:p>
        </w:tc>
        <w:tc>
          <w:tcPr>
            <w:tcW w:w="3240" w:type="dxa"/>
            <w:shd w:val="clear" w:color="auto" w:fill="auto"/>
          </w:tcPr>
          <w:p w:rsidR="00451BE1" w:rsidRDefault="00451BE1" w:rsidP="00DB1C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 I can explain how to use the place value and what digits to look for in order to round a multi-digit number. (K)                                    2.  I can use the value of the digit to the right of the place to be rounded to determine whether to round up or down. (S)                  3.  I can write a multi-digit number rounded to any given place. (S)</w:t>
            </w:r>
          </w:p>
        </w:tc>
        <w:tc>
          <w:tcPr>
            <w:tcW w:w="1710" w:type="dxa"/>
            <w:shd w:val="clear" w:color="auto" w:fill="auto"/>
          </w:tcPr>
          <w:p w:rsidR="00451BE1" w:rsidRDefault="00451BE1" w:rsidP="00DB1C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Topic 1 &amp; 5         1-4, 5-3</w:t>
            </w:r>
          </w:p>
        </w:tc>
        <w:tc>
          <w:tcPr>
            <w:tcW w:w="1440" w:type="dxa"/>
            <w:shd w:val="clear" w:color="auto" w:fill="auto"/>
          </w:tcPr>
          <w:p w:rsidR="00451BE1" w:rsidRDefault="00451BE1" w:rsidP="007576F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Round                                    Estimate</w:t>
            </w:r>
          </w:p>
        </w:tc>
        <w:tc>
          <w:tcPr>
            <w:tcW w:w="2700" w:type="dxa"/>
          </w:tcPr>
          <w:p w:rsidR="00451BE1" w:rsidRDefault="00451BE1" w:rsidP="00757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What are the steps to rounding numbers?   </w:t>
            </w:r>
          </w:p>
          <w:p w:rsidR="00451BE1" w:rsidRDefault="00451BE1" w:rsidP="00757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2. How do I know when a result is reasonable?    </w:t>
            </w:r>
          </w:p>
          <w:p w:rsidR="00451BE1" w:rsidRDefault="00451BE1" w:rsidP="00757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3. Is estimation more appropriate than finding an exact answer?   </w:t>
            </w:r>
          </w:p>
        </w:tc>
      </w:tr>
      <w:tr w:rsidR="007576F1" w:rsidRPr="00303C7E" w:rsidTr="00451BE1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7576F1" w:rsidRPr="00303C7E" w:rsidRDefault="00451BE1" w:rsidP="00745BC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Numbers and Operations in Base Ten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7576F1" w:rsidRPr="00303C7E" w:rsidRDefault="00451BE1" w:rsidP="00745BCC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Use place value understanding and properties of operations to perform multi-digit arithmetic.</w:t>
            </w:r>
          </w:p>
        </w:tc>
        <w:tc>
          <w:tcPr>
            <w:tcW w:w="3600" w:type="dxa"/>
            <w:shd w:val="clear" w:color="auto" w:fill="auto"/>
          </w:tcPr>
          <w:p w:rsidR="007576F1" w:rsidRDefault="007576F1" w:rsidP="00451BE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4.NBT.4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4. Fluently add and subtract multi-digit whole numbers using the standard algorithm.</w:t>
            </w:r>
          </w:p>
        </w:tc>
        <w:tc>
          <w:tcPr>
            <w:tcW w:w="3240" w:type="dxa"/>
            <w:shd w:val="clear" w:color="auto" w:fill="auto"/>
          </w:tcPr>
          <w:p w:rsidR="007576F1" w:rsidRDefault="007576F1" w:rsidP="00DB1C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 I can add multi-digit whole numbers with ease by using the standard algorithm (e.g., add one column of numbers at a time starting with the ones digits, then the tens digits.) (S)                             2.  I can subtract multi-digit whole numbers with ease by using the standard algorithm (e.g., subtract one column of numbers at a time starting with the ones digits, then the tens digits). (S)</w:t>
            </w:r>
          </w:p>
        </w:tc>
        <w:tc>
          <w:tcPr>
            <w:tcW w:w="1710" w:type="dxa"/>
            <w:shd w:val="clear" w:color="auto" w:fill="auto"/>
          </w:tcPr>
          <w:p w:rsidR="007576F1" w:rsidRDefault="007576F1" w:rsidP="00DB1C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Topic 2</w:t>
            </w:r>
          </w:p>
        </w:tc>
        <w:tc>
          <w:tcPr>
            <w:tcW w:w="1440" w:type="dxa"/>
            <w:shd w:val="clear" w:color="auto" w:fill="auto"/>
          </w:tcPr>
          <w:p w:rsidR="007576F1" w:rsidRDefault="007576F1" w:rsidP="007576F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Standard Algorithm   </w:t>
            </w:r>
          </w:p>
        </w:tc>
        <w:tc>
          <w:tcPr>
            <w:tcW w:w="2700" w:type="dxa"/>
          </w:tcPr>
          <w:p w:rsidR="007576F1" w:rsidRDefault="007576F1" w:rsidP="00757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What is the process for adding and subtracting multi-digit numbers?    </w:t>
            </w:r>
          </w:p>
          <w:p w:rsidR="007576F1" w:rsidRDefault="007576F1" w:rsidP="00757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How does understanding place value help you solve multi digit addition and subtraction problems?</w:t>
            </w:r>
          </w:p>
        </w:tc>
      </w:tr>
      <w:tr w:rsidR="007576F1" w:rsidRPr="00303C7E" w:rsidTr="00451BE1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7576F1" w:rsidRPr="00303C7E" w:rsidRDefault="00451BE1" w:rsidP="00745BC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Operations and Algebraic Thinking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576F1" w:rsidRPr="00303C7E" w:rsidRDefault="00451BE1" w:rsidP="00745BCC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Gain familiarity with factors and multiples.</w:t>
            </w:r>
          </w:p>
        </w:tc>
        <w:tc>
          <w:tcPr>
            <w:tcW w:w="3600" w:type="dxa"/>
            <w:shd w:val="clear" w:color="auto" w:fill="auto"/>
          </w:tcPr>
          <w:p w:rsidR="007576F1" w:rsidRDefault="007576F1" w:rsidP="00451BE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4.OA.4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4. Find all factor pairs for a whole number in the range 1–100. Recognize that a whole number is a multiple of each of its factors. Determine whether a given whole number in the range 1–100 is a multiple of a given one-digit number. Determine whether a given whole number in the range 1–100 is prime or composite.</w:t>
            </w:r>
          </w:p>
        </w:tc>
        <w:tc>
          <w:tcPr>
            <w:tcW w:w="3240" w:type="dxa"/>
            <w:shd w:val="clear" w:color="auto" w:fill="auto"/>
          </w:tcPr>
          <w:p w:rsidR="007576F1" w:rsidRDefault="007576F1" w:rsidP="00DB1C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 I can define factors and multiples. (K)                                         2.  I can list all of the factor pairs for any whole number in the range 1-100. (K)                                      3.  I can determine multiples of a given whole number (1-100). (S)  4.  I can define prime and composite. (K)                                        5.  I can determine if a number is prime or composite. (R)    </w:t>
            </w:r>
          </w:p>
        </w:tc>
        <w:tc>
          <w:tcPr>
            <w:tcW w:w="1710" w:type="dxa"/>
            <w:shd w:val="clear" w:color="auto" w:fill="auto"/>
          </w:tcPr>
          <w:p w:rsidR="007576F1" w:rsidRDefault="007576F1" w:rsidP="00DB1C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Topic 8</w:t>
            </w:r>
            <w:r>
              <w:rPr>
                <w:rFonts w:ascii="Calibri" w:hAnsi="Calibri"/>
                <w:color w:val="000000"/>
              </w:rPr>
              <w:br/>
              <w:t>(8-8, 8-9)</w:t>
            </w:r>
          </w:p>
        </w:tc>
        <w:tc>
          <w:tcPr>
            <w:tcW w:w="1440" w:type="dxa"/>
            <w:shd w:val="clear" w:color="auto" w:fill="auto"/>
          </w:tcPr>
          <w:p w:rsidR="007576F1" w:rsidRDefault="007576F1" w:rsidP="007576F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Factors      Factor Pairs    Multiples    Prime   Composite  </w:t>
            </w:r>
          </w:p>
        </w:tc>
        <w:tc>
          <w:tcPr>
            <w:tcW w:w="2700" w:type="dxa"/>
          </w:tcPr>
          <w:p w:rsidR="007576F1" w:rsidRDefault="007576F1" w:rsidP="00757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How can I create a list of factor pairs for a given number?                </w:t>
            </w:r>
          </w:p>
          <w:p w:rsidR="007576F1" w:rsidRDefault="007576F1" w:rsidP="00757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How can I determine multiples of numbers?                                           3. How can multiples be used to solve problems?                                   4. How can I determine whether a number is prime or composite?</w:t>
            </w:r>
          </w:p>
        </w:tc>
      </w:tr>
      <w:tr w:rsidR="007576F1" w:rsidRPr="00303C7E" w:rsidTr="00451BE1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7576F1" w:rsidRPr="00303C7E" w:rsidRDefault="00451BE1" w:rsidP="00745BC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Operations and Algebraic Thinking</w:t>
            </w:r>
          </w:p>
        </w:tc>
        <w:tc>
          <w:tcPr>
            <w:tcW w:w="990" w:type="dxa"/>
            <w:shd w:val="clear" w:color="auto" w:fill="FBD4B4" w:themeFill="accent6" w:themeFillTint="66"/>
            <w:textDirection w:val="btLr"/>
            <w:vAlign w:val="center"/>
          </w:tcPr>
          <w:p w:rsidR="007576F1" w:rsidRPr="00303C7E" w:rsidRDefault="00451BE1" w:rsidP="00745BCC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Generate and analyze patterns.</w:t>
            </w:r>
          </w:p>
        </w:tc>
        <w:tc>
          <w:tcPr>
            <w:tcW w:w="3600" w:type="dxa"/>
            <w:shd w:val="clear" w:color="auto" w:fill="auto"/>
          </w:tcPr>
          <w:p w:rsidR="007576F1" w:rsidRDefault="007576F1" w:rsidP="00DB1C2F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4.OA.5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t>Generate and analyze patterns.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5. Generate a number or shape pattern that follows a given rule. Identify apparent features of the pattern that were not explicit in the rule itself. For example, given the rule “Add 3” and the starting number </w:t>
            </w:r>
            <w:proofErr w:type="gramStart"/>
            <w:r>
              <w:rPr>
                <w:rFonts w:ascii="Calibri" w:hAnsi="Calibri"/>
                <w:color w:val="000000"/>
              </w:rPr>
              <w:t>1,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generate terms in the resulting sequence and observe that the terms appear to alternate between odd and even numb</w:t>
            </w:r>
            <w:r w:rsidR="00CA4092">
              <w:rPr>
                <w:rFonts w:ascii="Calibri" w:hAnsi="Calibri"/>
                <w:color w:val="000000"/>
              </w:rPr>
              <w:t xml:space="preserve">ers. Explain informally why the </w:t>
            </w:r>
            <w:r>
              <w:rPr>
                <w:rFonts w:ascii="Calibri" w:hAnsi="Calibri"/>
                <w:color w:val="000000"/>
              </w:rPr>
              <w:t>numbers will continue to alternate in this way.</w:t>
            </w:r>
          </w:p>
        </w:tc>
        <w:tc>
          <w:tcPr>
            <w:tcW w:w="3240" w:type="dxa"/>
            <w:shd w:val="clear" w:color="auto" w:fill="auto"/>
          </w:tcPr>
          <w:p w:rsidR="007576F1" w:rsidRDefault="007576F1" w:rsidP="00DB1C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 I can generate a pattern that follows a given rule. (S)                       2.  I can identify and explain additional patterns or special behaviors in a pattern that go beyond the given rule.  ®</w:t>
            </w:r>
          </w:p>
        </w:tc>
        <w:tc>
          <w:tcPr>
            <w:tcW w:w="1710" w:type="dxa"/>
            <w:shd w:val="clear" w:color="auto" w:fill="auto"/>
          </w:tcPr>
          <w:p w:rsidR="007576F1" w:rsidRDefault="007576F1" w:rsidP="00DB1C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Topic 3 &amp; 6     (3-2,6-2,                6-3)</w:t>
            </w:r>
          </w:p>
        </w:tc>
        <w:tc>
          <w:tcPr>
            <w:tcW w:w="1440" w:type="dxa"/>
            <w:shd w:val="clear" w:color="auto" w:fill="auto"/>
          </w:tcPr>
          <w:p w:rsidR="007576F1" w:rsidRDefault="007576F1" w:rsidP="007576F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Pattern       Rule</w:t>
            </w:r>
          </w:p>
        </w:tc>
        <w:tc>
          <w:tcPr>
            <w:tcW w:w="2700" w:type="dxa"/>
          </w:tcPr>
          <w:p w:rsidR="007576F1" w:rsidRDefault="007576F1" w:rsidP="007576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How can I determine a pattern based on a rule?                                    2. How do I generate a rule based on a pattern?</w:t>
            </w:r>
          </w:p>
        </w:tc>
      </w:tr>
    </w:tbl>
    <w:p w:rsidR="00914CB0" w:rsidRDefault="00914CB0"/>
    <w:sectPr w:rsidR="00914CB0" w:rsidSect="00DB1C2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68" w:rsidRDefault="00010468" w:rsidP="00DB1C2F">
      <w:pPr>
        <w:spacing w:after="0" w:line="240" w:lineRule="auto"/>
      </w:pPr>
      <w:r>
        <w:separator/>
      </w:r>
    </w:p>
  </w:endnote>
  <w:endnote w:type="continuationSeparator" w:id="0">
    <w:p w:rsidR="00010468" w:rsidRDefault="00010468" w:rsidP="00DB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874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1C2F" w:rsidRDefault="00DB1C2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47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47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1C2F" w:rsidRDefault="00DB1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68" w:rsidRDefault="00010468" w:rsidP="00DB1C2F">
      <w:pPr>
        <w:spacing w:after="0" w:line="240" w:lineRule="auto"/>
      </w:pPr>
      <w:r>
        <w:separator/>
      </w:r>
    </w:p>
  </w:footnote>
  <w:footnote w:type="continuationSeparator" w:id="0">
    <w:p w:rsidR="00010468" w:rsidRDefault="00010468" w:rsidP="00DB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2F" w:rsidRDefault="00DB1C2F">
    <w:pPr>
      <w:pStyle w:val="Header"/>
    </w:pPr>
    <w:r>
      <w:t>4</w:t>
    </w:r>
    <w:r w:rsidRPr="00DB1C2F">
      <w:rPr>
        <w:vertAlign w:val="superscript"/>
      </w:rPr>
      <w:t>th</w:t>
    </w:r>
    <w:r>
      <w:t xml:space="preserve"> Grade Math – 1</w:t>
    </w:r>
    <w:r w:rsidRPr="00DB1C2F">
      <w:rPr>
        <w:vertAlign w:val="superscript"/>
      </w:rPr>
      <w:t>st</w:t>
    </w:r>
    <w:r>
      <w:t xml:space="preserve"> Quarter</w:t>
    </w:r>
  </w:p>
  <w:p w:rsidR="00DB1C2F" w:rsidRDefault="00DB1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CC"/>
    <w:rsid w:val="00010468"/>
    <w:rsid w:val="00091479"/>
    <w:rsid w:val="00451BE1"/>
    <w:rsid w:val="00745BCC"/>
    <w:rsid w:val="007576F1"/>
    <w:rsid w:val="00914CB0"/>
    <w:rsid w:val="00926372"/>
    <w:rsid w:val="00A44DE5"/>
    <w:rsid w:val="00AD2A87"/>
    <w:rsid w:val="00B0097C"/>
    <w:rsid w:val="00CA4092"/>
    <w:rsid w:val="00DB1C2F"/>
    <w:rsid w:val="00E4233A"/>
    <w:rsid w:val="00F70253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C2F"/>
  </w:style>
  <w:style w:type="paragraph" w:styleId="Footer">
    <w:name w:val="footer"/>
    <w:basedOn w:val="Normal"/>
    <w:link w:val="FooterChar"/>
    <w:uiPriority w:val="99"/>
    <w:unhideWhenUsed/>
    <w:rsid w:val="00DB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C2F"/>
  </w:style>
  <w:style w:type="paragraph" w:styleId="BalloonText">
    <w:name w:val="Balloon Text"/>
    <w:basedOn w:val="Normal"/>
    <w:link w:val="BalloonTextChar"/>
    <w:uiPriority w:val="99"/>
    <w:semiHidden/>
    <w:unhideWhenUsed/>
    <w:rsid w:val="00DB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C2F"/>
  </w:style>
  <w:style w:type="paragraph" w:styleId="Footer">
    <w:name w:val="footer"/>
    <w:basedOn w:val="Normal"/>
    <w:link w:val="FooterChar"/>
    <w:uiPriority w:val="99"/>
    <w:unhideWhenUsed/>
    <w:rsid w:val="00DB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C2F"/>
  </w:style>
  <w:style w:type="paragraph" w:styleId="BalloonText">
    <w:name w:val="Balloon Text"/>
    <w:basedOn w:val="Normal"/>
    <w:link w:val="BalloonTextChar"/>
    <w:uiPriority w:val="99"/>
    <w:semiHidden/>
    <w:unhideWhenUsed/>
    <w:rsid w:val="00DB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2013-07-30T18:25:00Z</cp:lastPrinted>
  <dcterms:created xsi:type="dcterms:W3CDTF">2013-06-22T18:20:00Z</dcterms:created>
  <dcterms:modified xsi:type="dcterms:W3CDTF">2013-07-31T17:47:00Z</dcterms:modified>
</cp:coreProperties>
</file>